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9B0" w:rsidRPr="00EC49B0" w:rsidRDefault="00EC49B0" w:rsidP="00EC49B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7A7A7A"/>
          <w:sz w:val="36"/>
          <w:szCs w:val="36"/>
          <w:lang w:eastAsia="ru-RU"/>
        </w:rPr>
      </w:pPr>
      <w:r w:rsidRPr="00EC49B0">
        <w:rPr>
          <w:rFonts w:ascii="Arial" w:eastAsia="Times New Roman" w:hAnsi="Arial" w:cs="Arial"/>
          <w:color w:val="7A7A7A"/>
          <w:sz w:val="36"/>
          <w:szCs w:val="36"/>
          <w:lang w:eastAsia="ru-RU"/>
        </w:rPr>
        <w:fldChar w:fldCharType="begin"/>
      </w:r>
      <w:r w:rsidRPr="00EC49B0">
        <w:rPr>
          <w:rFonts w:ascii="Arial" w:eastAsia="Times New Roman" w:hAnsi="Arial" w:cs="Arial"/>
          <w:color w:val="7A7A7A"/>
          <w:sz w:val="36"/>
          <w:szCs w:val="36"/>
          <w:lang w:eastAsia="ru-RU"/>
        </w:rPr>
        <w:instrText xml:space="preserve"> HYPERLINK "https://www.belovo42.ru/gic/2019/03/28/10086-7900673.html" </w:instrText>
      </w:r>
      <w:r w:rsidRPr="00EC49B0">
        <w:rPr>
          <w:rFonts w:ascii="Arial" w:eastAsia="Times New Roman" w:hAnsi="Arial" w:cs="Arial"/>
          <w:color w:val="7A7A7A"/>
          <w:sz w:val="36"/>
          <w:szCs w:val="36"/>
          <w:lang w:eastAsia="ru-RU"/>
        </w:rPr>
        <w:fldChar w:fldCharType="separate"/>
      </w:r>
      <w:r w:rsidRPr="00EC49B0">
        <w:rPr>
          <w:rFonts w:ascii="Arial" w:eastAsia="Times New Roman" w:hAnsi="Arial" w:cs="Arial"/>
          <w:b/>
          <w:bCs/>
          <w:color w:val="033D75"/>
          <w:sz w:val="30"/>
          <w:szCs w:val="30"/>
          <w:u w:val="single"/>
          <w:lang w:eastAsia="ru-RU"/>
        </w:rPr>
        <w:t>Дети с ОВЗ и дети-инвалиды: в чем разница?</w:t>
      </w:r>
      <w:r w:rsidRPr="00EC49B0">
        <w:rPr>
          <w:rFonts w:ascii="Arial" w:eastAsia="Times New Roman" w:hAnsi="Arial" w:cs="Arial"/>
          <w:color w:val="7A7A7A"/>
          <w:sz w:val="36"/>
          <w:szCs w:val="36"/>
          <w:lang w:eastAsia="ru-RU"/>
        </w:rPr>
        <w:fldChar w:fldCharType="end"/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Пояснение и разграничение понятий «дети с ОВЗ» и «дети-инвалиды» имеет экономическое и правовое значение. Бюрократическая коллизия приводит к путанице понятий и их отождествлению (многие считают термин ОВЗ толерантным синонимом понятия инвалидности).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 xml:space="preserve">Даже в докладе о выполнении Конвенции ООН под количеством детей с инвалидностью подразумевалось число несовершеннолетних с ОВЗ. Немногие знают, чем отличаются дети с ОВЗ от детей-инвалидов, не понимают, что это </w:t>
      </w:r>
      <w:proofErr w:type="spellStart"/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взаимопересекающиеся</w:t>
      </w:r>
      <w:proofErr w:type="spellEnd"/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 xml:space="preserve"> группы, а вопрос об их разграничении является дискуссионным на всех уровнях власти.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Предложен следующий вариант разграничения понятий: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left="720" w:hanging="360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Symbol" w:eastAsia="Times New Roman" w:hAnsi="Symbol" w:cs="Arial"/>
          <w:color w:val="7A7A7A"/>
          <w:sz w:val="21"/>
          <w:szCs w:val="21"/>
          <w:lang w:eastAsia="ru-RU"/>
        </w:rPr>
        <w:t>·</w:t>
      </w:r>
      <w:r w:rsidRPr="00EC49B0">
        <w:rPr>
          <w:rFonts w:ascii="Times New Roman" w:eastAsia="Times New Roman" w:hAnsi="Times New Roman" w:cs="Times New Roman"/>
          <w:color w:val="7A7A7A"/>
          <w:sz w:val="14"/>
          <w:szCs w:val="14"/>
          <w:lang w:eastAsia="ru-RU"/>
        </w:rPr>
        <w:t>        </w:t>
      </w: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Ребенок с ОВЗ — физлицо с недостатками психологического и (или) физического развития, которые препятствуют ему в получении образования без особых условий.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left="720" w:hanging="360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Symbol" w:eastAsia="Times New Roman" w:hAnsi="Symbol" w:cs="Arial"/>
          <w:color w:val="7A7A7A"/>
          <w:sz w:val="21"/>
          <w:szCs w:val="21"/>
          <w:lang w:eastAsia="ru-RU"/>
        </w:rPr>
        <w:t>·</w:t>
      </w:r>
      <w:r w:rsidRPr="00EC49B0">
        <w:rPr>
          <w:rFonts w:ascii="Times New Roman" w:eastAsia="Times New Roman" w:hAnsi="Times New Roman" w:cs="Times New Roman"/>
          <w:color w:val="7A7A7A"/>
          <w:sz w:val="14"/>
          <w:szCs w:val="14"/>
          <w:lang w:eastAsia="ru-RU"/>
        </w:rPr>
        <w:t>        </w:t>
      </w: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Ребенок-инвалид — физлицо возрастом до 18 лет со стойким расстройством функций организма, спровоцированных последствиями травм, заболеваниями или врожденными дефектами, приводящими к ограничению жизнедеятельности и потребности в социальной защите.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b/>
          <w:bCs/>
          <w:color w:val="7A7A7A"/>
          <w:sz w:val="28"/>
          <w:szCs w:val="28"/>
          <w:lang w:eastAsia="ru-RU"/>
        </w:rPr>
        <w:t>Дети с ОВЗ и инвалиды: различие понятий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16"/>
          <w:szCs w:val="16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 xml:space="preserve">В законе «Об образовании» представлена только категория детей с ограниченными возможностями здоровья, что, как считают эксперты, ограничивает права инвалидов, не всегда попадающих в категорию ОВЗ. </w:t>
      </w: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lastRenderedPageBreak/>
        <w:t>Именно поэтому отдельные специалисты настаивают на внесении изменений в законодательную базу и разделении спорных понятий.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Согласно статистике, около 40 тыс. российских детей-инвалидов не относятся к группе несовершеннолетних с ОВЗ, тогда как последних в системе образования зафиксировано в два раза больше. Понимать, в чем отличие ОВЗ и инвалидов критично важно для исправления несовершенства образовательной системы, согласно которой дошкольники с ограниченными возможностями здоровья обучаются в специальных коррекционных группах в ДОУ, а дети с инвалидностью — преимущественно в рядовых детских садах и группах либо же предпочитают надомное обучение.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При этом санитарными нормами закреплена пониженная наполняемость групп в детских садах, осуществляющих инклюзивное образование. Согласно СанПиН 2.4.1.3049-13, в младших группах должно быть не более 10 детей, трое из которых имеют ограниченные возможности здоровья, а средних и старших группах не более 15 детей, где с ограниченными возможностями может быть только четверо.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b/>
          <w:bCs/>
          <w:color w:val="7A7A7A"/>
          <w:sz w:val="28"/>
          <w:szCs w:val="28"/>
          <w:lang w:eastAsia="ru-RU"/>
        </w:rPr>
        <w:t>Дети с ОВЗ и дети-инвалиды: в чем разница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16"/>
          <w:szCs w:val="16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Если несовершеннолетний с серьезными заболеваниями или последствиями травм, согласно постановлению Правительства РФ от 20 февраля 2006 г. № 95, федеральным госучреждением медико-социальной экспертизы (МСЭ) не получил группу по инвалидности, он является ребенком с ОВЗ. Следовательно, дети с ОВЗ одновременно могут иметь инвалидность, однако дети-инвалиды не могут быть причислены к категории детей с ОВЗ. Следовательно, нельзя утверждать, то дети с ОВЗ и дети-инвалиды — это одно и тоже.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lastRenderedPageBreak/>
        <w:t>В 2016 году Минтруда и соцзащиты издал приказ №1024н определил семь основных категорий жизнедеятельности, которые служат критерием оценки группы инвалидности. К ним относят способность к общению, обучению, передвижению, самообслуживанию, ориентированию в пространстве и времени, труду и контролю над своим поведением, каждый из которых имеет три степени выраженности. Инвалидность устанавливается, если функциональные нарушения организма выражены второй и третьей степенью выраженности в диапазоне 40-100%.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b/>
          <w:bCs/>
          <w:color w:val="7A7A7A"/>
          <w:sz w:val="28"/>
          <w:szCs w:val="28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b/>
          <w:bCs/>
          <w:color w:val="7A7A7A"/>
          <w:sz w:val="28"/>
          <w:szCs w:val="28"/>
          <w:lang w:eastAsia="ru-RU"/>
        </w:rPr>
        <w:t>Детская инвалидность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16"/>
          <w:szCs w:val="16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Чтобы разобраться в вопросе, следует обратиться к положениям Семейного кодекса РФ. В ст. 54 документа четко обозначено, что дети-инвалиды имеют дефекты, заболевания или последствия травм, спровоцировавшие ограничение жизнедеятельности и потерю социальных ориентиров: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left="720" w:hanging="360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Symbol" w:eastAsia="Times New Roman" w:hAnsi="Symbol" w:cs="Arial"/>
          <w:color w:val="7A7A7A"/>
          <w:sz w:val="21"/>
          <w:szCs w:val="21"/>
          <w:lang w:eastAsia="ru-RU"/>
        </w:rPr>
        <w:t>·</w:t>
      </w:r>
      <w:r w:rsidRPr="00EC49B0">
        <w:rPr>
          <w:rFonts w:ascii="Times New Roman" w:eastAsia="Times New Roman" w:hAnsi="Times New Roman" w:cs="Times New Roman"/>
          <w:color w:val="7A7A7A"/>
          <w:sz w:val="14"/>
          <w:szCs w:val="14"/>
          <w:lang w:eastAsia="ru-RU"/>
        </w:rPr>
        <w:t>        </w:t>
      </w: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полной или частичной потере возможности обслуживать себя самостоятельно;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left="720" w:hanging="360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Symbol" w:eastAsia="Times New Roman" w:hAnsi="Symbol" w:cs="Arial"/>
          <w:color w:val="7A7A7A"/>
          <w:sz w:val="21"/>
          <w:szCs w:val="21"/>
          <w:lang w:eastAsia="ru-RU"/>
        </w:rPr>
        <w:t>·</w:t>
      </w:r>
      <w:r w:rsidRPr="00EC49B0">
        <w:rPr>
          <w:rFonts w:ascii="Times New Roman" w:eastAsia="Times New Roman" w:hAnsi="Times New Roman" w:cs="Times New Roman"/>
          <w:color w:val="7A7A7A"/>
          <w:sz w:val="14"/>
          <w:szCs w:val="14"/>
          <w:lang w:eastAsia="ru-RU"/>
        </w:rPr>
        <w:t>        </w:t>
      </w: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утрате возможности передвигаться, контролировать свое поведение, обучаться.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</w:p>
    <w:p w:rsidR="00EC49B0" w:rsidRPr="00EC49B0" w:rsidRDefault="00EC49B0" w:rsidP="00EC49B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То, в какой мере нарушены функции организма, влияет на присвоение малышу той или иной группы инвалидности.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16"/>
          <w:szCs w:val="16"/>
          <w:lang w:eastAsia="ru-RU"/>
        </w:rPr>
        <w:lastRenderedPageBreak/>
        <w:t> 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129"/>
      </w:tblGrid>
      <w:tr w:rsidR="00EC49B0" w:rsidRPr="00EC49B0" w:rsidTr="00EC49B0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социальной защите и резко выраженное ограничение любого вида жизнедеятельности в силу стойкого нарушения здоровья — ключевой критерий отнесения ребенка к первой группе инвалидности. Несовершеннолетний причисляется к I группе, когда не способен к:</w:t>
            </w:r>
          </w:p>
          <w:p w:rsidR="00EC49B0" w:rsidRPr="00EC49B0" w:rsidRDefault="00EC49B0" w:rsidP="00EC4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 себя и полностью зависит от других;</w:t>
            </w:r>
          </w:p>
          <w:p w:rsidR="00EC49B0" w:rsidRPr="00EC49B0" w:rsidRDefault="00EC49B0" w:rsidP="00EC4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самостоятельному передвижению;</w:t>
            </w:r>
          </w:p>
          <w:p w:rsidR="00EC49B0" w:rsidRPr="00EC49B0" w:rsidRDefault="00EC49B0" w:rsidP="00EC4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в пространстве;</w:t>
            </w:r>
          </w:p>
          <w:p w:rsidR="00EC49B0" w:rsidRPr="00EC49B0" w:rsidRDefault="00EC49B0" w:rsidP="00EC4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общению или контролю своего поведения. </w:t>
            </w:r>
          </w:p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49B0" w:rsidRPr="00EC49B0" w:rsidTr="00EC49B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одного или нескольких видов жизнедеятельности, социальная недостаточность, зависимость от других из-за расстройства функций организма — факторы отнесения ребенка ко II группе инвалидности. Показаниями является способность с помощью вспомогательных средств или других людей к:</w:t>
            </w:r>
          </w:p>
          <w:p w:rsidR="00EC49B0" w:rsidRPr="00EC49B0" w:rsidRDefault="00EC49B0" w:rsidP="00EC49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самостоятельному обслуживанию;</w:t>
            </w:r>
          </w:p>
          <w:p w:rsidR="00EC49B0" w:rsidRPr="00EC49B0" w:rsidRDefault="00EC49B0" w:rsidP="00EC49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самостоятельному передвижению в пространстве;</w:t>
            </w:r>
          </w:p>
          <w:p w:rsidR="00EC49B0" w:rsidRPr="00EC49B0" w:rsidRDefault="00EC49B0" w:rsidP="00EC49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общению и контролю над своим поведением;</w:t>
            </w:r>
          </w:p>
          <w:p w:rsidR="00EC49B0" w:rsidRPr="00EC49B0" w:rsidRDefault="00EC49B0" w:rsidP="00EC49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ориентированию в пространстве и времени.</w:t>
            </w:r>
          </w:p>
          <w:p w:rsidR="00EC49B0" w:rsidRPr="00EC49B0" w:rsidRDefault="00EC49B0" w:rsidP="00EC49B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Неспособность к:</w:t>
            </w:r>
          </w:p>
          <w:p w:rsidR="00EC49B0" w:rsidRPr="00EC49B0" w:rsidRDefault="00EC49B0" w:rsidP="00EC49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или обучение по спецпрограммам или в </w:t>
            </w:r>
            <w:proofErr w:type="spellStart"/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спецзаведениях</w:t>
            </w:r>
            <w:proofErr w:type="spellEnd"/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49B0" w:rsidRPr="00EC49B0" w:rsidRDefault="00EC49B0" w:rsidP="00EC49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деятельности. </w:t>
            </w:r>
          </w:p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49B0" w:rsidRPr="00EC49B0" w:rsidTr="00EC49B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 выраженные ограничения жизнедеятельности и потребность в социальной помощи, спровоцированные травмами, дефектами и заболеваниями. III группа инвалидности устанавливается, если с использованием вспомогательных средств ребенок способен:</w:t>
            </w:r>
          </w:p>
          <w:p w:rsidR="00EC49B0" w:rsidRPr="00EC49B0" w:rsidRDefault="00EC49B0" w:rsidP="00EC49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себя;</w:t>
            </w:r>
          </w:p>
          <w:p w:rsidR="00EC49B0" w:rsidRPr="00EC49B0" w:rsidRDefault="00EC49B0" w:rsidP="00EC49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передвигаться самостоятельно, делая это более дробно и медленнее, чем другие люди;</w:t>
            </w:r>
          </w:p>
          <w:p w:rsidR="00EC49B0" w:rsidRPr="00EC49B0" w:rsidRDefault="00EC49B0" w:rsidP="00EC49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соблюдая специальный режим, обучаться в образовательных учреждениях;</w:t>
            </w:r>
          </w:p>
          <w:p w:rsidR="00EC49B0" w:rsidRPr="00EC49B0" w:rsidRDefault="00EC49B0" w:rsidP="00EC49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 и времени;</w:t>
            </w:r>
          </w:p>
          <w:p w:rsidR="00EC49B0" w:rsidRPr="00EC49B0" w:rsidRDefault="00EC49B0" w:rsidP="00EC49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медленнее, чем другие, усваивать, передавать и получать меньший объем информации.  </w:t>
            </w:r>
          </w:p>
        </w:tc>
      </w:tr>
    </w:tbl>
    <w:p w:rsidR="00EC49B0" w:rsidRPr="00EC49B0" w:rsidRDefault="00EC49B0" w:rsidP="00EC49B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16"/>
          <w:szCs w:val="16"/>
          <w:lang w:eastAsia="ru-RU"/>
        </w:rPr>
        <w:lastRenderedPageBreak/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Медико-социальное заключение об инвалидности оформляют по рекомендации медицинских учреждений федерального, регионального или городского значения. Заключение составляется в двух экземплярах, один из которых остается в выдавшем его учреждении, а второй передается в местный отдел соцзащиты населения по месту жительства ребенка. В заключении указывается не только рекомендуемая группа инвалидности, но рекомендации по уходу за ребенком-инвалидом.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Отличие детей с ОВЗ от детей-инвалидов упускает понятие «инвалид с детства». Последние — это лица, у которых инвалидность, установленная в возрасте до 18 лет, остается после достижения совершеннолетия. Причиной являются врожденные дефекты, последствия травм и заболеваний, возникших до достижения 18-летия.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b/>
          <w:bCs/>
          <w:color w:val="7A7A7A"/>
          <w:sz w:val="28"/>
          <w:szCs w:val="28"/>
          <w:lang w:eastAsia="ru-RU"/>
        </w:rPr>
        <w:t>Ограниченные возможности здоровья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16"/>
          <w:szCs w:val="16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К числу несовершеннолетних с особыми потребностями относят слабовидящих и слепых, слабослышащих и глухих детей, малышей с серьезными нарушениями речи, опорно-двигательного аппарата, расстройствами психического развития и аутизмом, умственной отсталостью. Решение о необходимости создания особых условий для обучения ребенка принимает ПМПК (психолого-медико-педагогическая комиссия).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16"/>
          <w:szCs w:val="16"/>
          <w:lang w:eastAsia="ru-RU"/>
        </w:rPr>
        <w:lastRenderedPageBreak/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</w:p>
    <w:p w:rsidR="00EC49B0" w:rsidRPr="00EC49B0" w:rsidRDefault="00EC49B0" w:rsidP="00EC49B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Статистика степеней нарушений функций организма: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left="720" w:hanging="360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Symbol" w:eastAsia="Times New Roman" w:hAnsi="Symbol" w:cs="Arial"/>
          <w:color w:val="7A7A7A"/>
          <w:sz w:val="21"/>
          <w:szCs w:val="21"/>
          <w:lang w:eastAsia="ru-RU"/>
        </w:rPr>
        <w:t>·</w:t>
      </w:r>
      <w:r w:rsidRPr="00EC49B0">
        <w:rPr>
          <w:rFonts w:ascii="Times New Roman" w:eastAsia="Times New Roman" w:hAnsi="Times New Roman" w:cs="Times New Roman"/>
          <w:color w:val="7A7A7A"/>
          <w:sz w:val="14"/>
          <w:szCs w:val="14"/>
          <w:lang w:eastAsia="ru-RU"/>
        </w:rPr>
        <w:t>        </w:t>
      </w: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незначительные стойкие нарушения здоровья наблюдается у 30% детей;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left="720" w:hanging="360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Symbol" w:eastAsia="Times New Roman" w:hAnsi="Symbol" w:cs="Arial"/>
          <w:color w:val="7A7A7A"/>
          <w:sz w:val="21"/>
          <w:szCs w:val="21"/>
          <w:lang w:eastAsia="ru-RU"/>
        </w:rPr>
        <w:t>·</w:t>
      </w:r>
      <w:r w:rsidRPr="00EC49B0">
        <w:rPr>
          <w:rFonts w:ascii="Times New Roman" w:eastAsia="Times New Roman" w:hAnsi="Times New Roman" w:cs="Times New Roman"/>
          <w:color w:val="7A7A7A"/>
          <w:sz w:val="14"/>
          <w:szCs w:val="14"/>
          <w:lang w:eastAsia="ru-RU"/>
        </w:rPr>
        <w:t>        </w:t>
      </w: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умеренные стойкие нарушения — у 60%;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left="720" w:hanging="360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Symbol" w:eastAsia="Times New Roman" w:hAnsi="Symbol" w:cs="Arial"/>
          <w:color w:val="7A7A7A"/>
          <w:sz w:val="21"/>
          <w:szCs w:val="21"/>
          <w:lang w:eastAsia="ru-RU"/>
        </w:rPr>
        <w:t>·</w:t>
      </w:r>
      <w:r w:rsidRPr="00EC49B0">
        <w:rPr>
          <w:rFonts w:ascii="Times New Roman" w:eastAsia="Times New Roman" w:hAnsi="Times New Roman" w:cs="Times New Roman"/>
          <w:color w:val="7A7A7A"/>
          <w:sz w:val="14"/>
          <w:szCs w:val="14"/>
          <w:lang w:eastAsia="ru-RU"/>
        </w:rPr>
        <w:t>        </w:t>
      </w: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стойкие нарушения — у 80%;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left="720" w:hanging="360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Symbol" w:eastAsia="Times New Roman" w:hAnsi="Symbol" w:cs="Arial"/>
          <w:color w:val="7A7A7A"/>
          <w:sz w:val="21"/>
          <w:szCs w:val="21"/>
          <w:lang w:eastAsia="ru-RU"/>
        </w:rPr>
        <w:t>·</w:t>
      </w:r>
      <w:r w:rsidRPr="00EC49B0">
        <w:rPr>
          <w:rFonts w:ascii="Times New Roman" w:eastAsia="Times New Roman" w:hAnsi="Times New Roman" w:cs="Times New Roman"/>
          <w:color w:val="7A7A7A"/>
          <w:sz w:val="14"/>
          <w:szCs w:val="14"/>
          <w:lang w:eastAsia="ru-RU"/>
        </w:rPr>
        <w:t>        </w:t>
      </w: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значительные нарушения — до 100%.</w:t>
      </w:r>
    </w:p>
    <w:p w:rsidR="00EC49B0" w:rsidRPr="00EC49B0" w:rsidRDefault="00EC49B0" w:rsidP="00EC49B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8"/>
          <w:szCs w:val="28"/>
          <w:lang w:eastAsia="ru-RU"/>
        </w:rPr>
        <w:t>Категории детей с ОВЗ</w:t>
      </w:r>
    </w:p>
    <w:p w:rsidR="00EC49B0" w:rsidRPr="00EC49B0" w:rsidRDefault="00EC49B0" w:rsidP="00EC49B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16"/>
          <w:szCs w:val="16"/>
          <w:lang w:eastAsia="ru-RU"/>
        </w:rPr>
        <w:t> 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0016"/>
      </w:tblGrid>
      <w:tr w:rsidR="00EC49B0" w:rsidRPr="00EC49B0" w:rsidTr="00EC49B0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со стойким двусторонним нарушением слуха (глухотой или тугоухостью). Общаться с ними с помощью речи сложно, в зависимости от степени </w:t>
            </w: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выраженности патологии, малыши не воспринимают шепотную или даже речь разговорной громкости. </w:t>
            </w:r>
          </w:p>
        </w:tc>
      </w:tr>
      <w:tr w:rsidR="00EC49B0" w:rsidRPr="00EC49B0" w:rsidTr="00EC49B0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речи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Психофизические отклонения спровоцированы нарушениями речи. Функция общения и познания у них нарушена. Остальные физиологические показатели развития у них находятся в пределах биологической нормы. </w:t>
            </w:r>
          </w:p>
        </w:tc>
      </w:tr>
      <w:tr w:rsidR="00EC49B0" w:rsidRPr="00EC49B0" w:rsidTr="00EC49B0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Слепые несовершеннолетние, которым зрение не помогает </w:t>
            </w:r>
            <w:proofErr w:type="gramStart"/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 </w:t>
            </w:r>
            <w:proofErr w:type="spellStart"/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деятельности, с остротой зрения:</w:t>
            </w:r>
          </w:p>
          <w:p w:rsidR="00EC49B0" w:rsidRPr="00EC49B0" w:rsidRDefault="00EC49B0" w:rsidP="00EC49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0,04, которая поддается очковой коррекции на одном глазу;</w:t>
            </w:r>
          </w:p>
          <w:p w:rsidR="00EC49B0" w:rsidRPr="00EC49B0" w:rsidRDefault="00EC49B0" w:rsidP="00EC49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 но суженными до 10-15 градусов границами поля зрения.</w:t>
            </w:r>
          </w:p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Слабовидящие с остротой зрения:</w:t>
            </w:r>
          </w:p>
          <w:p w:rsidR="00EC49B0" w:rsidRPr="00EC49B0" w:rsidRDefault="00EC49B0" w:rsidP="00EC49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0,4 с возможностью очковой коррекции на глазу, который видит лучше;</w:t>
            </w:r>
          </w:p>
          <w:p w:rsidR="00EC49B0" w:rsidRPr="00EC49B0" w:rsidRDefault="00EC49B0" w:rsidP="00EC49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0,8 — пограничное между нормой и слабым зрением. </w:t>
            </w:r>
          </w:p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49B0" w:rsidRPr="00EC49B0" w:rsidTr="00EC49B0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опорно-двигательного аппарата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врожденными и приобретенными расстройствами двигательного спектра периферического и органического генеза. Они отличаются низким темпом движений, слабостью и малоподвижностью, проблемами с координацией, в силе чего нередко не могут двигаться.</w:t>
            </w:r>
          </w:p>
        </w:tc>
      </w:tr>
      <w:tr w:rsidR="00EC49B0" w:rsidRPr="00EC49B0" w:rsidTr="00EC49B0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психического развития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распространенное отклонение психического развития (80% всех детей с ОВЗ), к которому относят замедленное психическое развитие, интеллектуальную недостаточность, состояние незрелости эмоционально-волевой сферы. У малышей нарушена интеллектуальная работоспособность, наблюдаются стойкие, но негрубые нервно-психические расстройства. </w:t>
            </w:r>
          </w:p>
        </w:tc>
      </w:tr>
      <w:tr w:rsidR="00EC49B0" w:rsidRPr="00EC49B0" w:rsidTr="00EC49B0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с необратимым стойким нарушением психического развития, которое спровоцировано органической недостаточностью ЦНС. </w:t>
            </w:r>
          </w:p>
        </w:tc>
      </w:tr>
      <w:tr w:rsidR="00EC49B0" w:rsidRPr="00EC49B0" w:rsidTr="00EC49B0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системные нарушения, сочетанные нарушения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ребенка диагностировано одно или более психофизических нарушений, у него фиксируются множественные нарушения развития. </w:t>
            </w:r>
          </w:p>
        </w:tc>
      </w:tr>
      <w:tr w:rsidR="00EC49B0" w:rsidRPr="00EC49B0" w:rsidTr="00EC49B0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Аутизм у детей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0" w:rsidRPr="00EC49B0" w:rsidRDefault="00EC49B0" w:rsidP="00E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</w:t>
            </w:r>
            <w:proofErr w:type="spellStart"/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аутического</w:t>
            </w:r>
            <w:proofErr w:type="spellEnd"/>
            <w:r w:rsidRPr="00EC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 — это подвид нарушений психического развития, характеризующееся сложностями с коммуникацией и приобретением социальных навыков. Дети испытывают сложности в построении взаимоотношений с окружающей средой. </w:t>
            </w:r>
          </w:p>
        </w:tc>
      </w:tr>
    </w:tbl>
    <w:p w:rsidR="00EC49B0" w:rsidRPr="00EC49B0" w:rsidRDefault="00EC49B0" w:rsidP="00EC49B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EC49B0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 </w:t>
      </w:r>
    </w:p>
    <w:p w:rsidR="00EC49B0" w:rsidRPr="00EC49B0" w:rsidRDefault="00EC49B0" w:rsidP="00EC49B0">
      <w:pPr>
        <w:shd w:val="clear" w:color="auto" w:fill="FFFFFF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7A7A7A"/>
          <w:sz w:val="36"/>
          <w:szCs w:val="36"/>
          <w:lang w:eastAsia="ru-RU"/>
        </w:rPr>
      </w:pPr>
      <w:r w:rsidRPr="00EC49B0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 </w:t>
      </w:r>
    </w:p>
    <w:p w:rsidR="007E6FE4" w:rsidRDefault="007E6FE4"/>
    <w:sectPr w:rsidR="007E6FE4" w:rsidSect="00EC4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1C53"/>
    <w:multiLevelType w:val="multilevel"/>
    <w:tmpl w:val="878C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772C2"/>
    <w:multiLevelType w:val="multilevel"/>
    <w:tmpl w:val="AA8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AA6CED"/>
    <w:multiLevelType w:val="multilevel"/>
    <w:tmpl w:val="2F24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11F81"/>
    <w:multiLevelType w:val="multilevel"/>
    <w:tmpl w:val="7C3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6E1809"/>
    <w:multiLevelType w:val="multilevel"/>
    <w:tmpl w:val="6F2C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A26B0A"/>
    <w:multiLevelType w:val="multilevel"/>
    <w:tmpl w:val="35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B0"/>
    <w:rsid w:val="007E6FE4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B978"/>
  <w15:chartTrackingRefBased/>
  <w15:docId w15:val="{0D9DEAF1-6905-4CCB-881C-FB509911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4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2022-04-04T06:10:00Z</dcterms:created>
  <dcterms:modified xsi:type="dcterms:W3CDTF">2022-04-04T06:12:00Z</dcterms:modified>
</cp:coreProperties>
</file>